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F6471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3243">
        <w:rPr>
          <w:rFonts w:ascii="Times New Roman" w:hAnsi="Times New Roman" w:cs="Times New Roman"/>
          <w:sz w:val="28"/>
          <w:szCs w:val="28"/>
        </w:rPr>
        <w:t>№ 1-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636B4B" w:rsidRDefault="00F64718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ОТНОСНО: </w:t>
      </w:r>
      <w:r w:rsidR="00636B4B">
        <w:rPr>
          <w:color w:val="000000"/>
          <w:shd w:val="clear" w:color="auto" w:fill="FEFEFE"/>
        </w:rPr>
        <w:t>Н</w:t>
      </w:r>
      <w:r w:rsidR="00636B4B" w:rsidRPr="00C91100">
        <w:rPr>
          <w:color w:val="000000"/>
          <w:shd w:val="clear" w:color="auto" w:fill="FEFEFE"/>
        </w:rPr>
        <w:t>ачина и мястото на об</w:t>
      </w:r>
      <w:r w:rsidR="00636B4B"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="00636B4B" w:rsidRPr="00C91100">
        <w:rPr>
          <w:color w:val="000000"/>
          <w:shd w:val="clear" w:color="auto" w:fill="FEFEFE"/>
        </w:rPr>
        <w:t xml:space="preserve"> </w:t>
      </w:r>
      <w:r w:rsidR="00636B4B">
        <w:rPr>
          <w:color w:val="000000"/>
          <w:shd w:val="clear" w:color="auto" w:fill="FEFEFE"/>
        </w:rPr>
        <w:t>и представителството на ОИК Опака</w:t>
      </w:r>
      <w:r w:rsidR="00636B4B" w:rsidRPr="00C91100">
        <w:rPr>
          <w:color w:val="000000"/>
          <w:shd w:val="clear" w:color="auto" w:fill="FEFEFE"/>
        </w:rPr>
        <w:t xml:space="preserve"> пред медиите</w:t>
      </w:r>
      <w:r w:rsidR="00636B4B">
        <w:rPr>
          <w:color w:val="000000"/>
          <w:shd w:val="clear" w:color="auto" w:fill="FEFEFE"/>
        </w:rPr>
        <w:t>,</w:t>
      </w:r>
      <w:r w:rsidR="00636B4B" w:rsidRPr="00C91100">
        <w:rPr>
          <w:color w:val="000000"/>
        </w:rPr>
        <w:t xml:space="preserve"> </w:t>
      </w:r>
      <w:r w:rsidR="00636B4B" w:rsidRPr="00394DCA">
        <w:rPr>
          <w:color w:val="000000"/>
        </w:rPr>
        <w:t>обезпечаване на нормалната дейност на</w:t>
      </w:r>
      <w:r w:rsidR="00636B4B">
        <w:rPr>
          <w:color w:val="000000"/>
        </w:rPr>
        <w:t xml:space="preserve"> ОИК Опака и електронен адрес за кореспонденция.</w:t>
      </w:r>
    </w:p>
    <w:p w:rsidR="00F64718" w:rsidRDefault="00F64718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</w:p>
    <w:p w:rsidR="00636B4B" w:rsidRPr="00394DCA" w:rsidRDefault="00636B4B" w:rsidP="00636B4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2173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01.09.2023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F64718" w:rsidRPr="00C90BE4" w:rsidRDefault="00F64718" w:rsidP="00F64718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636B4B" w:rsidRPr="000C6339" w:rsidRDefault="00636B4B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1.</w:t>
      </w:r>
      <w:r w:rsidRPr="000C6339">
        <w:rPr>
          <w:color w:val="000000"/>
        </w:rPr>
        <w:t>Мястото за обявяване на решенията на ОИК Опака предс</w:t>
      </w:r>
      <w:r>
        <w:rPr>
          <w:color w:val="000000"/>
        </w:rPr>
        <w:t>тавлява специално оформено място</w:t>
      </w:r>
      <w:r w:rsidRPr="000C6339">
        <w:rPr>
          <w:color w:val="000000"/>
        </w:rPr>
        <w:t>, разположено на  вход</w:t>
      </w:r>
      <w:r>
        <w:rPr>
          <w:color w:val="000000"/>
        </w:rPr>
        <w:t>а на сградата</w:t>
      </w:r>
      <w:r w:rsidRPr="000C6339">
        <w:rPr>
          <w:color w:val="000000"/>
        </w:rPr>
        <w:t xml:space="preserve"> на което се помещава ОИК Опака, находяща</w:t>
      </w:r>
      <w:r>
        <w:rPr>
          <w:color w:val="000000"/>
        </w:rPr>
        <w:t xml:space="preserve"> се на </w:t>
      </w: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>."Съединение" №3А /Младежки дом/</w:t>
      </w:r>
      <w:r w:rsidRPr="000C6339">
        <w:rPr>
          <w:color w:val="000000"/>
        </w:rPr>
        <w:t xml:space="preserve"> в </w:t>
      </w:r>
      <w:proofErr w:type="spellStart"/>
      <w:r w:rsidRPr="000C6339">
        <w:rPr>
          <w:color w:val="000000"/>
        </w:rPr>
        <w:t>гр.Опака</w:t>
      </w:r>
      <w:proofErr w:type="spellEnd"/>
      <w:r w:rsidRPr="000C6339">
        <w:rPr>
          <w:color w:val="000000"/>
        </w:rPr>
        <w:t>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636B4B" w:rsidRPr="00436AD2" w:rsidRDefault="00636B4B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436AD2">
        <w:t xml:space="preserve">2. Приемното време на ОИК Опака е от 9,00ч. до 17,00ч. всеки делничен ден/от понеделник до петък/, а когато в съответния ден от седмицата изтича срок, приемното време е съгласно </w:t>
      </w:r>
      <w:proofErr w:type="spellStart"/>
      <w:r w:rsidRPr="00436AD2">
        <w:t>хронограмата</w:t>
      </w:r>
      <w:proofErr w:type="spellEnd"/>
      <w:r w:rsidRPr="00436AD2">
        <w:t xml:space="preserve"> на ЦИК.</w:t>
      </w:r>
    </w:p>
    <w:p w:rsidR="00636B4B" w:rsidRDefault="00636B4B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3. Председат</w:t>
      </w:r>
      <w:r>
        <w:rPr>
          <w:color w:val="000000"/>
        </w:rPr>
        <w:t>елят на ОИК Опака-</w:t>
      </w:r>
      <w:r w:rsidRPr="000C6339">
        <w:rPr>
          <w:color w:val="000000"/>
        </w:rPr>
        <w:t xml:space="preserve"> </w:t>
      </w:r>
      <w:r>
        <w:t>Феим Феимов</w:t>
      </w:r>
      <w:r w:rsidRPr="000C6339">
        <w:rPr>
          <w:color w:val="000000"/>
        </w:rPr>
        <w:t xml:space="preserve"> ще представлява комисията пред медиите.</w:t>
      </w:r>
    </w:p>
    <w:p w:rsidR="00636B4B" w:rsidRPr="00394DCA" w:rsidRDefault="00636B4B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636B4B" w:rsidRDefault="00636B4B" w:rsidP="00636B4B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4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636B4B" w:rsidRDefault="00636B4B" w:rsidP="00636B4B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9D">
        <w:rPr>
          <w:rStyle w:val="a5"/>
          <w:rFonts w:ascii="Times New Roman" w:eastAsia="Times New Roman" w:hAnsi="Times New Roman" w:cs="Times New Roman"/>
          <w:sz w:val="24"/>
          <w:szCs w:val="24"/>
        </w:rPr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 за регистрация на партии, коалиции, местни коалиции и инициативни комитети  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19.05.2024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9.00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- 23.05.2024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г. до  17.00 часа</w:t>
      </w:r>
    </w:p>
    <w:p w:rsidR="00636B4B" w:rsidRDefault="00636B4B" w:rsidP="00636B4B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7</w:t>
      </w:r>
      <w:r w:rsidRPr="003110E7"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</w:t>
      </w:r>
      <w:r w:rsidRPr="003110E7">
        <w:rPr>
          <w:rFonts w:ascii="Times New Roman" w:hAnsi="Times New Roman" w:cs="Times New Roman"/>
          <w:color w:val="333333"/>
          <w:sz w:val="24"/>
          <w:szCs w:val="24"/>
        </w:rPr>
        <w:t xml:space="preserve"> за регистрация на кандидатските листи на партиите, коалициите, местните коалиции и инициативните комитети при провеждане на</w:t>
      </w:r>
      <w:r w:rsidRPr="003110E7">
        <w:rPr>
          <w:rFonts w:ascii="Times New Roman" w:hAnsi="Times New Roman" w:cs="Times New Roman"/>
          <w:sz w:val="24"/>
          <w:szCs w:val="24"/>
        </w:rPr>
        <w:t xml:space="preserve"> частичните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година.</w:t>
      </w:r>
      <w:r w:rsidRPr="003110E7">
        <w:rPr>
          <w:rFonts w:ascii="Times New Roman" w:hAnsi="Times New Roman" w:cs="Times New Roman"/>
          <w:sz w:val="24"/>
          <w:szCs w:val="24"/>
        </w:rPr>
        <w:t xml:space="preserve"> 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алендарен ден с начална дата  24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от 9.00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аса, а за крайна дата и час - 28</w:t>
      </w:r>
      <w:r w:rsidRPr="003110E7">
        <w:rPr>
          <w:rFonts w:ascii="Times New Roman" w:eastAsia="Times New Roman" w:hAnsi="Times New Roman" w:cs="Times New Roman"/>
          <w:color w:val="000000"/>
          <w:sz w:val="24"/>
          <w:szCs w:val="24"/>
        </w:rPr>
        <w:t>.05.2024г. до  17.00 часа</w:t>
      </w:r>
    </w:p>
    <w:p w:rsidR="00636B4B" w:rsidRPr="004863D9" w:rsidRDefault="00636B4B" w:rsidP="00636B4B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636B4B" w:rsidRPr="003110E7" w:rsidRDefault="00636B4B" w:rsidP="00636B4B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636B4B"/>
    <w:rsid w:val="00761FF4"/>
    <w:rsid w:val="00955B9F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A883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2523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2023-09-09T08:40:00Z</dcterms:created>
  <dcterms:modified xsi:type="dcterms:W3CDTF">2024-05-14T08:30:00Z</dcterms:modified>
</cp:coreProperties>
</file>